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7"/>
          <w:sz w:val="30"/>
          <w:szCs w:val="30"/>
        </w:rPr>
        <w:t>附表1</w:t>
      </w:r>
      <w:bookmarkStart w:id="0" w:name="_GoBack"/>
      <w:bookmarkEnd w:id="0"/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30"/>
        <w:gridCol w:w="1836"/>
        <w:gridCol w:w="3608"/>
        <w:gridCol w:w="1557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四川轻化工大学2024年各学院各专业第一志愿专业范围及初试科目要求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学院  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专业  代码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第一志愿专业范围                     （专业代码与专业名称）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初试科目要求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化学工程学院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081700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化学工程与技术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0805材料科学与工程、0817化学工程与技术、0830环境科学与工程、0831生物医学工程、0836生物工程、0877纳米科学与工程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0817J3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智慧化工</w:t>
            </w:r>
          </w:p>
        </w:tc>
        <w:tc>
          <w:tcPr>
            <w:tcW w:w="3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085602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化学工程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0805材料科学与工程、0817化学工程与技术、0856材料与化工、085701环境工程、085807清洁能源技术、085808储能技术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086002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0817化学工程与技术、0856材料与化工、0860生物与医药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统考英语+统考数学或相近专业课自命题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105500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0780药学、1007药学、1055药学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理学调剂需符合医学分数线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生物工程学院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083200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食品科学与工程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0817化学工程与技术、0822轻工技术与工程、0832食品科学与工程、0836生物工程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0832J4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智能酿造工程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0802机械工程、0811控制科学与工程、0812计算机科学与技术、0832食品科学与工程、0836生物工程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085606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轻化工程（含皮革、纸张、织物加工等）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0805材料科学与工程、0817化学工程与技术、0821纺织科学与工程、0822轻工技术与工程、0829林业工程、0830环境科学与工程、0832食品科学与工程、0836生物工程、0856材料与化工、0857资源与环境、0860生物与医药、0877纳米科学与工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086003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食品工程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0817化学工程与技术、0822轻工技术与工程、0832食品科学与工程、0836生物工程、0855机械、0860生物与医药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095135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食品加工与安全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</w:rPr>
              <w:t>（非全日制）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095135食品加工与安全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统考英语+341+相近专业课自命题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机械工程学院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0801力学、0802机械工程、0807动力工程及工程热物理、0811控制科学工程、0812计算机科学与技术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工学照顾专业需符合工学分数线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0802J5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智能制造装备与系统</w:t>
            </w:r>
          </w:p>
        </w:tc>
        <w:tc>
          <w:tcPr>
            <w:tcW w:w="3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085507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工业设计工程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085507工业设计工程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统考英语+337+相近专业课自命题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085509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智能制造技术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0802机械工程、0855机械、0811控制科学工程、0854电子信息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自动化与信息工程学院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控制科学与工程</w:t>
            </w:r>
          </w:p>
        </w:tc>
        <w:tc>
          <w:tcPr>
            <w:tcW w:w="3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0701数学、0808电气工程、0809电子科学与技术、0810信息与通信工程、0811控制科学与工程、0812计算机科学与技术、0831生物医学工程、0876智能科学与技术、1405智能科学与技术、0854电子信息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0811J2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3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自动化与信息工程学院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通信工程（含宽带网络、移动通信等）</w:t>
            </w:r>
          </w:p>
        </w:tc>
        <w:tc>
          <w:tcPr>
            <w:tcW w:w="3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0808电气工程、0809电子科学与技术、0810信息与通信工程、0811控制科学与工程、0812计算机科学与技术、0831生物医学工程、0876智能科学与技术、1405智能科学与技术、0854电子信息、085801电气工程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集成电路工程</w:t>
            </w:r>
          </w:p>
        </w:tc>
        <w:tc>
          <w:tcPr>
            <w:tcW w:w="3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085406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控制工程</w:t>
            </w:r>
          </w:p>
        </w:tc>
        <w:tc>
          <w:tcPr>
            <w:tcW w:w="3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3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材料科学与工程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0702物理学、0703化学、0773材料科学与工程、0805材料科学与工程、0806冶金工程、0817化学工程与技术、0822轻工技术与工程、0830环境科学与工程、0877纳米科学与工程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统考英语+统考数学或相近专业课自命题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理学初试未考数学需加试数学，工学照顾专业需符合工学分数线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085601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材料工程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0805材料科学与工程、0817化学工程与技术、0877纳米科学与工程、0856材料与化工、0860 生物与医药。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计算机科学与工程学院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大数据技术与工程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0812计算机科学与技术、0835软件工程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0839网络空间安全、0854电子信息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网络与信息安全</w:t>
            </w:r>
          </w:p>
        </w:tc>
        <w:tc>
          <w:tcPr>
            <w:tcW w:w="3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085601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材料工程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0814土木工程、0856材料与化工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0859土木水利、0871管理科学与工程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大数据技术与工程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0854电子信息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化学与环境工程学院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085601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材料工程</w:t>
            </w:r>
          </w:p>
        </w:tc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0703化学、0776环境科学与工程、0805材料科学与工程、0817化学工程与技术、081903安全技术及工程、0830环境科学与工程、0837安全科学与工程、0856材料与化工、0857资源与环境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统考英语+统考数学或相近专业课自命题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理学初试未考数学需加试数学、工学照顾专业需符合工学分数线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085701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3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105500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0703化学，0780药学，1007药学，1055药学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理学调剂需上医学分数线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035101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法律（非法学）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035101法律（非法学）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初试科目四科全相同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035102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法律（法学）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035102法律（法学）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初试科目四科全相同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135200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1352音乐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087100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管理科学与工程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0701数学、0811控制科学与工程、0812计算机科学与技术、0871管理科学与工程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120100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管理科学与工程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0201理论经济学、0202应用经济学、0270统计学、1201管理科学与工程、1202工商管理、1203农林经济管理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经济学调剂需符合管理学分数线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125300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</w:rPr>
              <w:t>（非全日制）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管理类联考各专业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初试科目两科全相同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教育与心理科学学院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心理健康教育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0402心理学、045116心理健康教育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0454应用心理、0771心理学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统考英语+333或相近专业课自命题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理学调剂需符合教育学分数线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</w:rPr>
              <w:t>（非全日制）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045118学前教育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职业技术教育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045114现代教育技术、045117科学与技术教育、045120职业技术教育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统考英语+333或相近专业课自命题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学科教学（语文）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</w:rPr>
              <w:t>（非全日制）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045103学科教学（语文）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学科教学（历史）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045109学科教学（历史）、06历史学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统考英语+333或相近专业课自命题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历史学需符合教育分数线、复试加试教育学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学科教学（英语）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eastAsia="zh-CN" w:bidi="ar"/>
              </w:rPr>
              <w:t>（非全日制）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045108学科教学（英语）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045112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学科教学（体育）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0403体育学、0452体育、0451教育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统考英语+333或相近专业课自命题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6"/>
                <w:szCs w:val="16"/>
                <w:lang w:bidi="ar"/>
              </w:rPr>
              <w:t>0403体育学或0452体育需过教育分数线、有二级运动员证优先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物理与电子工程学院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085408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光电信息工程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0803光学工程、0805材料科学与工程、0809电子科学与技术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0810信息与通信工程、0811控制科学与工程、0854电子信息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  <w:t>统考英语+统考数学+相近专业课自命题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91" w:right="1417" w:bottom="119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-301625</wp:posOffset>
          </wp:positionV>
          <wp:extent cx="1087120" cy="295910"/>
          <wp:effectExtent l="0" t="0" r="0" b="27940"/>
          <wp:wrapThrough wrapText="bothSides">
            <wp:wrapPolygon>
              <wp:start x="4921" y="1344"/>
              <wp:lineTo x="0" y="1344"/>
              <wp:lineTo x="0" y="12098"/>
              <wp:lineTo x="4164" y="20163"/>
              <wp:lineTo x="21196" y="20163"/>
              <wp:lineTo x="20818" y="1344"/>
              <wp:lineTo x="4921" y="1344"/>
            </wp:wrapPolygon>
          </wp:wrapThrough>
          <wp:docPr id="1" name="图片 1" descr="考研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考研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29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497717F2"/>
    <w:rsid w:val="07995632"/>
    <w:rsid w:val="0AF86B5B"/>
    <w:rsid w:val="109049EF"/>
    <w:rsid w:val="112C0736"/>
    <w:rsid w:val="2597465C"/>
    <w:rsid w:val="286F2C0F"/>
    <w:rsid w:val="2C7D597A"/>
    <w:rsid w:val="2DE622BF"/>
    <w:rsid w:val="32232BF9"/>
    <w:rsid w:val="3AB92FB0"/>
    <w:rsid w:val="497717F2"/>
    <w:rsid w:val="4A29117C"/>
    <w:rsid w:val="4D996D02"/>
    <w:rsid w:val="4E59058C"/>
    <w:rsid w:val="50525F83"/>
    <w:rsid w:val="50FB26FD"/>
    <w:rsid w:val="535303C4"/>
    <w:rsid w:val="570D065B"/>
    <w:rsid w:val="5F906D7E"/>
    <w:rsid w:val="6101252A"/>
    <w:rsid w:val="6367379A"/>
    <w:rsid w:val="651E1333"/>
    <w:rsid w:val="66720E01"/>
    <w:rsid w:val="668821E8"/>
    <w:rsid w:val="69540F5E"/>
    <w:rsid w:val="6D172A60"/>
    <w:rsid w:val="6FB43139"/>
    <w:rsid w:val="70735D0A"/>
    <w:rsid w:val="7ABD0DB5"/>
    <w:rsid w:val="7F5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2024-04-03T06:42:00Z</dcterms:created>
  <dc:creator>彭利兰</dc:creator>
  <cp:lastModifiedBy>A__の小胖纸·双</cp:lastModifiedBy>
  <dcterms:modified xsi:type="dcterms:W3CDTF">2024-04-23T06:59:54Z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0494B7A4E597489CAB25B9EBF1C02841_11</vt:lpwstr>
  </property>
</Properties>
</file>